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22" w:rsidRDefault="00625A22" w:rsidP="00625A22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30951">
        <w:rPr>
          <w:szCs w:val="28"/>
        </w:rPr>
        <w:t xml:space="preserve">                </w:t>
      </w:r>
    </w:p>
    <w:p w:rsidR="009F63A6" w:rsidRPr="00B471FF" w:rsidRDefault="009F63A6" w:rsidP="00625A22">
      <w:pPr>
        <w:contextualSpacing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align>top</wp:align>
            </wp:positionV>
            <wp:extent cx="561975" cy="685800"/>
            <wp:effectExtent l="19050" t="0" r="9525" b="0"/>
            <wp:wrapSquare wrapText="bothSides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A22">
        <w:rPr>
          <w:szCs w:val="28"/>
        </w:rPr>
        <w:br w:type="textWrapping" w:clear="all"/>
      </w:r>
    </w:p>
    <w:p w:rsidR="005201C2" w:rsidRDefault="005201C2" w:rsidP="009F63A6">
      <w:pPr>
        <w:pStyle w:val="4"/>
        <w:ind w:left="33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  <w:r w:rsidR="009F63A6">
        <w:rPr>
          <w:sz w:val="24"/>
          <w:szCs w:val="24"/>
        </w:rPr>
        <w:t xml:space="preserve"> </w:t>
      </w:r>
    </w:p>
    <w:p w:rsidR="009F63A6" w:rsidRPr="00B471FF" w:rsidRDefault="005201C2" w:rsidP="009F63A6">
      <w:pPr>
        <w:pStyle w:val="4"/>
        <w:ind w:left="33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F63A6">
        <w:rPr>
          <w:sz w:val="24"/>
          <w:szCs w:val="24"/>
        </w:rPr>
        <w:t xml:space="preserve">униципального образования </w:t>
      </w:r>
      <w:r w:rsidR="003D1C1F">
        <w:rPr>
          <w:sz w:val="24"/>
          <w:szCs w:val="24"/>
        </w:rPr>
        <w:t>сельское поселение</w:t>
      </w:r>
      <w:r w:rsidR="009F63A6" w:rsidRPr="00B471FF">
        <w:rPr>
          <w:sz w:val="24"/>
          <w:szCs w:val="24"/>
        </w:rPr>
        <w:t xml:space="preserve"> Лабазинский сельсовет Курманаевского района Оренбургской области</w:t>
      </w:r>
    </w:p>
    <w:p w:rsidR="009F63A6" w:rsidRPr="00B471FF" w:rsidRDefault="005201C2" w:rsidP="009F63A6">
      <w:pPr>
        <w:ind w:left="335"/>
        <w:contextualSpacing/>
        <w:jc w:val="center"/>
        <w:rPr>
          <w:b/>
          <w:sz w:val="24"/>
        </w:rPr>
      </w:pPr>
      <w:r>
        <w:rPr>
          <w:b/>
          <w:sz w:val="24"/>
        </w:rPr>
        <w:t>(втор</w:t>
      </w:r>
      <w:r w:rsidR="009F63A6" w:rsidRPr="00B471FF">
        <w:rPr>
          <w:b/>
          <w:sz w:val="24"/>
        </w:rPr>
        <w:t>ого созыва)</w:t>
      </w:r>
    </w:p>
    <w:p w:rsidR="009F63A6" w:rsidRPr="00B31309" w:rsidRDefault="009F63A6" w:rsidP="009F63A6">
      <w:pPr>
        <w:pStyle w:val="5"/>
        <w:ind w:left="335"/>
        <w:contextualSpacing/>
        <w:jc w:val="center"/>
        <w:rPr>
          <w:i w:val="0"/>
          <w:sz w:val="24"/>
          <w:szCs w:val="24"/>
        </w:rPr>
      </w:pPr>
      <w:r w:rsidRPr="00B31309">
        <w:rPr>
          <w:i w:val="0"/>
          <w:sz w:val="24"/>
          <w:szCs w:val="24"/>
        </w:rPr>
        <w:t>РЕШЕНИЕ</w:t>
      </w:r>
    </w:p>
    <w:p w:rsidR="009F63A6" w:rsidRPr="00994854" w:rsidRDefault="005201C2" w:rsidP="009F63A6">
      <w:pPr>
        <w:contextualSpacing/>
        <w:rPr>
          <w:szCs w:val="28"/>
        </w:rPr>
      </w:pPr>
      <w:r>
        <w:rPr>
          <w:szCs w:val="28"/>
        </w:rPr>
        <w:t xml:space="preserve">                  25.04</w:t>
      </w:r>
      <w:r w:rsidR="009F63A6">
        <w:rPr>
          <w:szCs w:val="28"/>
        </w:rPr>
        <w:t>.2013</w:t>
      </w:r>
      <w:r w:rsidR="009F63A6" w:rsidRPr="00495879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№ 87</w:t>
      </w:r>
    </w:p>
    <w:p w:rsidR="009F63A6" w:rsidRPr="00B31309" w:rsidRDefault="009F63A6" w:rsidP="009F63A6">
      <w:pPr>
        <w:contextualSpacing/>
        <w:jc w:val="center"/>
        <w:rPr>
          <w:b/>
          <w:sz w:val="24"/>
        </w:rPr>
      </w:pPr>
    </w:p>
    <w:p w:rsidR="009F63A6" w:rsidRPr="00330CDF" w:rsidRDefault="009F63A6" w:rsidP="009F63A6">
      <w:pPr>
        <w:contextualSpacing/>
      </w:pPr>
      <w:r w:rsidRPr="00330CDF">
        <w:t>О внесении изменений в решение</w:t>
      </w:r>
    </w:p>
    <w:p w:rsidR="009F63A6" w:rsidRPr="00330CDF" w:rsidRDefault="009F63A6" w:rsidP="009F63A6">
      <w:pPr>
        <w:contextualSpacing/>
      </w:pPr>
      <w:r>
        <w:t>Сове</w:t>
      </w:r>
      <w:r w:rsidR="005201C2">
        <w:t xml:space="preserve">та депутатов от 27.10.2009 </w:t>
      </w:r>
      <w:r>
        <w:t>№ 146</w:t>
      </w:r>
    </w:p>
    <w:p w:rsidR="009F63A6" w:rsidRDefault="009F63A6" w:rsidP="009F63A6">
      <w:pPr>
        <w:ind w:firstLine="540"/>
        <w:contextualSpacing/>
        <w:jc w:val="both"/>
        <w:rPr>
          <w:szCs w:val="28"/>
        </w:rPr>
      </w:pPr>
    </w:p>
    <w:p w:rsidR="009F63A6" w:rsidRDefault="009F63A6" w:rsidP="00F60007">
      <w:pPr>
        <w:ind w:firstLine="708"/>
        <w:jc w:val="both"/>
      </w:pPr>
      <w:proofErr w:type="gramStart"/>
      <w:r>
        <w:t>В соответствии  с  подпунктом 28 пункта 1 статьи 14 Федерального закона от 06.10.2003 г. № 131-ФЗ «Об общих принципах организации местного самоуправления в Российск</w:t>
      </w:r>
      <w:r w:rsidR="00625A22">
        <w:t xml:space="preserve">ой Федерации», </w:t>
      </w:r>
      <w:r>
        <w:t xml:space="preserve">Федеральным законом от 24.07.2007 г. № 209-ФЗ «О развитии малого и среднего предпринимательства в Российской Федерации», </w:t>
      </w:r>
      <w:r w:rsidR="00625A22">
        <w:t xml:space="preserve">протестом прокурора Курманаевского района от 29.03.2013 г. № 7-1-2013, </w:t>
      </w:r>
      <w:r>
        <w:t>Уставом муниципального образования  Лабазинский сельсовет,  Совет депутатов РЕШИЛ:</w:t>
      </w:r>
      <w:proofErr w:type="gramEnd"/>
    </w:p>
    <w:p w:rsidR="009F63A6" w:rsidRPr="00330CDF" w:rsidRDefault="009F63A6" w:rsidP="00352CAC">
      <w:pPr>
        <w:ind w:firstLine="708"/>
        <w:contextualSpacing/>
        <w:jc w:val="both"/>
      </w:pPr>
      <w:r>
        <w:rPr>
          <w:szCs w:val="28"/>
        </w:rPr>
        <w:t>1. Внести в Положение о</w:t>
      </w:r>
      <w:r>
        <w:t xml:space="preserve"> создании условий для развития малого и среднего предпринимательства в муниципальном образовании Лабазинский сельсовет, утвержденное решением Совета депутатов от 27.10.2009 года № 146 (далее по тексту – Положение) следующие изменения:</w:t>
      </w:r>
    </w:p>
    <w:p w:rsidR="009F63A6" w:rsidRDefault="009F63A6" w:rsidP="009F63A6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</w:t>
      </w:r>
      <w:proofErr w:type="gramStart"/>
      <w:r w:rsidRPr="003209B2">
        <w:rPr>
          <w:szCs w:val="28"/>
        </w:rPr>
        <w:t xml:space="preserve">Подпункт 1 пункта 2 Положения </w:t>
      </w:r>
      <w:r>
        <w:rPr>
          <w:szCs w:val="28"/>
        </w:rPr>
        <w:t>дополнить абзацем следующего содержания:</w:t>
      </w:r>
      <w:r w:rsidRPr="003209B2">
        <w:rPr>
          <w:szCs w:val="28"/>
        </w:rPr>
        <w:t xml:space="preserve"> </w:t>
      </w:r>
      <w:r>
        <w:rPr>
          <w:szCs w:val="28"/>
        </w:rPr>
        <w:t>«</w:t>
      </w:r>
      <w:r w:rsidRPr="00B53899">
        <w:rPr>
          <w:szCs w:val="28"/>
        </w:rPr>
        <w:t>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</w:t>
      </w:r>
      <w:proofErr w:type="gramEnd"/>
      <w:r w:rsidRPr="00B53899">
        <w:rPr>
          <w:szCs w:val="28"/>
        </w:rPr>
        <w:t xml:space="preserve"> </w:t>
      </w:r>
      <w:proofErr w:type="gramStart"/>
      <w:r w:rsidRPr="00B53899">
        <w:rPr>
          <w:szCs w:val="28"/>
        </w:rPr>
        <w:t>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</w:t>
      </w:r>
      <w:r>
        <w:rPr>
          <w:szCs w:val="28"/>
        </w:rPr>
        <w:t>о профессионального образования»</w:t>
      </w:r>
      <w:r w:rsidRPr="00B53899">
        <w:rPr>
          <w:szCs w:val="28"/>
        </w:rPr>
        <w:t>;</w:t>
      </w:r>
      <w:proofErr w:type="gramEnd"/>
    </w:p>
    <w:p w:rsidR="009F63A6" w:rsidRDefault="009F63A6" w:rsidP="009F63A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3. Пункт 4.1. дополнить абзацем следующего содержания:</w:t>
      </w:r>
    </w:p>
    <w:p w:rsidR="009F63A6" w:rsidRPr="00F819B3" w:rsidRDefault="009F63A6" w:rsidP="009F63A6">
      <w:pPr>
        <w:ind w:firstLine="720"/>
        <w:contextualSpacing/>
        <w:jc w:val="both"/>
        <w:rPr>
          <w:szCs w:val="28"/>
        </w:rPr>
      </w:pPr>
      <w:proofErr w:type="gramStart"/>
      <w:r w:rsidRPr="00F819B3">
        <w:rPr>
          <w:szCs w:val="28"/>
        </w:rPr>
        <w:t xml:space="preserve">«Не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</w:t>
      </w:r>
      <w:hyperlink r:id="rId5" w:history="1">
        <w:r w:rsidRPr="00F819B3">
          <w:rPr>
            <w:szCs w:val="28"/>
          </w:rPr>
          <w:t>Федеральным законом</w:t>
        </w:r>
      </w:hyperlink>
      <w:r w:rsidRPr="00F819B3">
        <w:rPr>
          <w:szCs w:val="28"/>
        </w:rPr>
        <w:t xml:space="preserve"> от 27 июля 2010 года N 210-</w:t>
      </w:r>
      <w:r w:rsidRPr="00F819B3">
        <w:rPr>
          <w:szCs w:val="28"/>
        </w:rPr>
        <w:lastRenderedPageBreak/>
        <w:t>ФЗ "Об организации предоставления государственных и муниципальных услуг" перечень документов</w:t>
      </w:r>
      <w:r>
        <w:rPr>
          <w:szCs w:val="28"/>
        </w:rPr>
        <w:t>»</w:t>
      </w:r>
      <w:r w:rsidRPr="00F819B3">
        <w:rPr>
          <w:szCs w:val="28"/>
        </w:rPr>
        <w:t>.</w:t>
      </w:r>
      <w:proofErr w:type="gramEnd"/>
    </w:p>
    <w:p w:rsidR="009F63A6" w:rsidRPr="00F819B3" w:rsidRDefault="009F63A6" w:rsidP="009F63A6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4</w:t>
      </w:r>
      <w:r w:rsidRPr="000227DF">
        <w:rPr>
          <w:szCs w:val="28"/>
        </w:rPr>
        <w:t xml:space="preserve">. </w:t>
      </w:r>
      <w:r>
        <w:rPr>
          <w:szCs w:val="28"/>
        </w:rPr>
        <w:t>Пункт 5 дополнить подпунктом 5.4. следующего содержания:</w:t>
      </w:r>
    </w:p>
    <w:p w:rsidR="009F63A6" w:rsidRDefault="009F63A6" w:rsidP="009F63A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«5.4. </w:t>
      </w:r>
      <w:r w:rsidRPr="00994CEF">
        <w:rPr>
          <w:rFonts w:eastAsia="Calibri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имущественную, финансовую, информацион</w:t>
      </w:r>
      <w:r>
        <w:rPr>
          <w:rFonts w:eastAsia="Calibri"/>
          <w:szCs w:val="28"/>
        </w:rPr>
        <w:t>ную, консультационную поддержку.</w:t>
      </w:r>
    </w:p>
    <w:p w:rsidR="009F63A6" w:rsidRPr="0018589A" w:rsidRDefault="009F63A6" w:rsidP="009F63A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>
        <w:rPr>
          <w:szCs w:val="28"/>
        </w:rPr>
        <w:t xml:space="preserve">5.4.1. </w:t>
      </w:r>
      <w:r w:rsidRPr="00994CEF">
        <w:rPr>
          <w:rFonts w:eastAsia="Calibri"/>
          <w:szCs w:val="28"/>
        </w:rPr>
        <w:t>Финансовая поддержка субъектов малого и среднего предпринимательства</w:t>
      </w:r>
      <w:r>
        <w:rPr>
          <w:rFonts w:eastAsia="Calibri"/>
          <w:szCs w:val="28"/>
        </w:rPr>
        <w:t>:</w:t>
      </w:r>
      <w:r w:rsidRPr="00994CEF">
        <w:rPr>
          <w:rFonts w:eastAsia="Calibri"/>
          <w:szCs w:val="28"/>
        </w:rPr>
        <w:t xml:space="preserve">  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1) </w:t>
      </w:r>
      <w:r w:rsidRPr="00994CEF">
        <w:rPr>
          <w:rFonts w:eastAsia="Calibri"/>
          <w:szCs w:val="28"/>
        </w:rPr>
        <w:t xml:space="preserve">Оказание  финансовой 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счёт средств местного бюджета путём предоставления субсидий, бюджетных инвестиций,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  <w:proofErr w:type="gramEnd"/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Администрация МО Лабазинский сельсовет оказывае</w:t>
      </w:r>
      <w:r w:rsidRPr="00994CEF">
        <w:rPr>
          <w:rFonts w:eastAsia="Calibri"/>
          <w:szCs w:val="28"/>
        </w:rPr>
        <w:t>т финансовую поддержку субъектам малого и среднего предпринимательства МО Лабазинский сельсовет, основная деятельность которых отнесена к числу приоритетных направлений, направленных на социально-экономическое развитие поселения.</w:t>
      </w:r>
    </w:p>
    <w:p w:rsidR="009F63A6" w:rsidRPr="00994CEF" w:rsidRDefault="009F63A6" w:rsidP="009F63A6">
      <w:pPr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 xml:space="preserve">           Приоритетные виды деятельности субъектов малого и среднего предпринимательства утверждаются с целью стимулирования развития данных видов деятельности через создание для них наиболее благоприятных условий и оказания муниципальной поддержки.  Приоритетные виды деятельности субъектов малого и среднего предпринимательства разрабатываются администрацией МО Лабазинский сельсовет и утверждаются Советом депутатов МО Лабазинский сельсовет не менее чем на год, исходя из следующих критериев: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Социальной значимости и экологической безопасности данного вида деятельности для сельского поселения;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 Использования современных технологий (энергосберегающих, безотходных);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 Развития видов деятельности,  потребность в которых в МО Лабазинский сельсовет не удовлетворена;</w:t>
      </w:r>
    </w:p>
    <w:p w:rsidR="009F63A6" w:rsidRPr="00994CEF" w:rsidRDefault="009F63A6" w:rsidP="009F63A6">
      <w:pPr>
        <w:ind w:firstLine="709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 Улучшения структуры местной экономики.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3) </w:t>
      </w:r>
      <w:r w:rsidRPr="00994CEF">
        <w:rPr>
          <w:rFonts w:eastAsia="Calibri"/>
          <w:szCs w:val="28"/>
        </w:rPr>
        <w:t>Финансовая поддержка субъектов малого и среднего предпринимательства осуществляется на конкурсной основе в пределах средств, предусматриваемых в утверждаемых долгосрочных целевых Программах развития и муниципальной поддержки малого и среднего предпринимательства, бюджете поселения в виде:</w:t>
      </w:r>
    </w:p>
    <w:p w:rsidR="009F63A6" w:rsidRPr="00994CEF" w:rsidRDefault="009F63A6" w:rsidP="009F63A6">
      <w:pPr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 xml:space="preserve">         -  Предоставления обеспечения (поручительств, гарантий) органов местного самоуправления финансово – кредитным организациям на сумму кредитов, выданных субъектам малого и среднего предпринимательства,  или на их часть;</w:t>
      </w:r>
    </w:p>
    <w:p w:rsidR="005201C2" w:rsidRDefault="009F63A6" w:rsidP="009F63A6">
      <w:pPr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 xml:space="preserve">        </w:t>
      </w:r>
      <w:r w:rsidR="005201C2">
        <w:rPr>
          <w:rFonts w:eastAsia="Calibri"/>
          <w:szCs w:val="28"/>
        </w:rPr>
        <w:tab/>
      </w:r>
      <w:r w:rsidRPr="00994CEF">
        <w:rPr>
          <w:rFonts w:eastAsia="Calibri"/>
          <w:szCs w:val="28"/>
        </w:rPr>
        <w:t xml:space="preserve">- Оказание содействия в поиске и привлечении инвесторов, партнеров для реализации проектов субъектов малого и среднего предпринимательства, в том </w:t>
      </w:r>
      <w:r w:rsidRPr="00994CEF">
        <w:rPr>
          <w:rFonts w:eastAsia="Calibri"/>
          <w:szCs w:val="28"/>
        </w:rPr>
        <w:lastRenderedPageBreak/>
        <w:t>числе через проведение экспертизы проектов субъектов малого и среднего предпринимательства с точки зрения их экономической и социальной эффективности и выдачи рекомендаций финансовым инвесторам.</w:t>
      </w:r>
    </w:p>
    <w:p w:rsidR="009F63A6" w:rsidRPr="00994CEF" w:rsidRDefault="009F63A6" w:rsidP="009F63A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4) Администрация МО Лабазинский сельсовет веде</w:t>
      </w:r>
      <w:r w:rsidRPr="00994CEF">
        <w:rPr>
          <w:rFonts w:eastAsia="Calibri"/>
          <w:szCs w:val="28"/>
        </w:rPr>
        <w:t>т реестры субъектов малого и среднего предпринимательства – получателей такой поддержки. В реестрах должны содержаться следующие сведения: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наименование органа, предоставившего поддержку;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полное и  (в случае если имеется) сокращенное наименование,  в том числе фирменное наименование, 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фамилия, имя, отчество, место жительства 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-вид, форма, и размер предоставленной поддержки;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срок оказания поддержки;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идентификационный номер налогоплательщика;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дата принятия решения о предоставлении или прекращении оказания поддержки;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994CEF">
        <w:rPr>
          <w:rFonts w:eastAsia="Calibri"/>
          <w:szCs w:val="28"/>
        </w:rPr>
        <w:t>- информация (в случае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9F63A6" w:rsidRDefault="009F63A6" w:rsidP="009F63A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5) Администрация МО Лабазинский сельсовет вноси</w:t>
      </w:r>
      <w:r w:rsidRPr="00994CEF">
        <w:rPr>
          <w:rFonts w:eastAsia="Calibri"/>
          <w:szCs w:val="28"/>
        </w:rPr>
        <w:t>т записи в реестры субъектов малого и среднего предпринимательства-получателей поддержки в отношении соответствующих субъектов малого и среднего предпринимательства в  течение 30 дней со дня принятия решения об оказании поддержки или решения о прекращении оказания поддержки.</w:t>
      </w:r>
    </w:p>
    <w:p w:rsidR="009F63A6" w:rsidRPr="00994CEF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6) </w:t>
      </w:r>
      <w:r w:rsidRPr="00994CEF">
        <w:rPr>
          <w:rFonts w:eastAsia="Calibri"/>
          <w:szCs w:val="28"/>
        </w:rPr>
        <w:t xml:space="preserve">Информация, содержащаяся в реестрах субъектов малого и среднего предпринимательства – получателей поддержки,  является открытой для ознакомления с ней физических и юридических лиц.  </w:t>
      </w:r>
      <w:proofErr w:type="gramStart"/>
      <w:r w:rsidRPr="00994CEF">
        <w:rPr>
          <w:rFonts w:eastAsia="Calibri"/>
          <w:szCs w:val="28"/>
        </w:rPr>
        <w:t>Сведения</w:t>
      </w:r>
      <w:proofErr w:type="gramEnd"/>
      <w:r w:rsidRPr="00994CEF">
        <w:rPr>
          <w:rFonts w:eastAsia="Calibri"/>
          <w:szCs w:val="28"/>
        </w:rPr>
        <w:t xml:space="preserve"> указанные в п.п. </w:t>
      </w:r>
      <w:r>
        <w:rPr>
          <w:rFonts w:eastAsia="Calibri"/>
          <w:szCs w:val="28"/>
        </w:rPr>
        <w:t xml:space="preserve">            4.</w:t>
      </w:r>
      <w:r w:rsidRPr="00994CEF">
        <w:rPr>
          <w:rFonts w:eastAsia="Calibri"/>
          <w:szCs w:val="28"/>
        </w:rPr>
        <w:t xml:space="preserve"> исключаются из реестров получателей поддержки по истечении 3х лет с даты окончания срока оказания поддержки.</w:t>
      </w:r>
    </w:p>
    <w:p w:rsidR="009F63A6" w:rsidRPr="00127D39" w:rsidRDefault="009F63A6" w:rsidP="009F63A6">
      <w:pPr>
        <w:ind w:firstLine="708"/>
        <w:contextualSpacing/>
        <w:jc w:val="both"/>
        <w:rPr>
          <w:rFonts w:eastAsia="BatangChe"/>
          <w:szCs w:val="28"/>
        </w:rPr>
      </w:pPr>
      <w:r>
        <w:rPr>
          <w:rFonts w:eastAsia="BatangChe"/>
          <w:szCs w:val="28"/>
        </w:rPr>
        <w:t>5.</w:t>
      </w:r>
      <w:r w:rsidRPr="0018589A">
        <w:rPr>
          <w:rFonts w:eastAsia="BatangChe"/>
          <w:szCs w:val="28"/>
        </w:rPr>
        <w:t>4.2. Имущественная поддержка субъектов малого и среднего предпринимательства:</w:t>
      </w:r>
    </w:p>
    <w:p w:rsidR="009F63A6" w:rsidRPr="00127D39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127D39">
        <w:rPr>
          <w:rFonts w:eastAsia="Calibri"/>
          <w:szCs w:val="28"/>
        </w:rPr>
        <w:t>1</w:t>
      </w:r>
      <w:r>
        <w:rPr>
          <w:rFonts w:eastAsia="Calibri"/>
          <w:szCs w:val="28"/>
        </w:rPr>
        <w:t>)</w:t>
      </w:r>
      <w:r w:rsidRPr="00127D39">
        <w:rPr>
          <w:rFonts w:eastAsia="Calibri"/>
          <w:szCs w:val="28"/>
        </w:rPr>
        <w:t xml:space="preserve"> 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</w:r>
      <w:proofErr w:type="gramEnd"/>
      <w:r w:rsidRPr="00127D39">
        <w:rPr>
          <w:rFonts w:eastAsia="Calibri"/>
          <w:szCs w:val="28"/>
        </w:rPr>
        <w:t xml:space="preserve"> Указанное имущество должно использоваться по целевому назначению.</w:t>
      </w:r>
    </w:p>
    <w:p w:rsidR="009F63A6" w:rsidRPr="00127D39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127D39">
        <w:rPr>
          <w:rFonts w:eastAsia="Calibri"/>
          <w:szCs w:val="28"/>
        </w:rPr>
        <w:t>2</w:t>
      </w:r>
      <w:r>
        <w:rPr>
          <w:rFonts w:eastAsia="Calibri"/>
          <w:szCs w:val="28"/>
        </w:rPr>
        <w:t>)</w:t>
      </w:r>
      <w:r w:rsidRPr="00127D39">
        <w:rPr>
          <w:rFonts w:eastAsia="Calibri"/>
          <w:szCs w:val="28"/>
        </w:rPr>
        <w:t xml:space="preserve"> 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 запрещаются:</w:t>
      </w:r>
      <w:r>
        <w:rPr>
          <w:rFonts w:eastAsia="Calibri"/>
          <w:szCs w:val="28"/>
        </w:rPr>
        <w:t xml:space="preserve"> </w:t>
      </w:r>
      <w:r w:rsidRPr="00127D39">
        <w:rPr>
          <w:rFonts w:eastAsia="Calibri"/>
          <w:szCs w:val="28"/>
        </w:rPr>
        <w:t xml:space="preserve">продажа переданного   имущества, переуступка прав пользования им, передача прав пользования им в залог и </w:t>
      </w:r>
      <w:r w:rsidRPr="00127D39">
        <w:rPr>
          <w:rFonts w:eastAsia="Calibri"/>
          <w:szCs w:val="28"/>
        </w:rPr>
        <w:lastRenderedPageBreak/>
        <w:t>внесение прав пользования таким имуществом в уставной капитал любых других субъе</w:t>
      </w:r>
      <w:r>
        <w:rPr>
          <w:rFonts w:eastAsia="Calibri"/>
          <w:szCs w:val="28"/>
        </w:rPr>
        <w:t>ктов хозяйственной деятельности;</w:t>
      </w:r>
    </w:p>
    <w:p w:rsidR="009F63A6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 w:rsidRPr="00127D39">
        <w:rPr>
          <w:rFonts w:eastAsia="Calibri"/>
          <w:szCs w:val="28"/>
        </w:rPr>
        <w:t>3</w:t>
      </w:r>
      <w:r>
        <w:rPr>
          <w:rFonts w:eastAsia="Calibri"/>
          <w:szCs w:val="28"/>
        </w:rPr>
        <w:t>)</w:t>
      </w:r>
      <w:r w:rsidRPr="00127D39">
        <w:rPr>
          <w:rFonts w:eastAsia="Calibri"/>
          <w:b/>
          <w:szCs w:val="28"/>
        </w:rPr>
        <w:t xml:space="preserve">  </w:t>
      </w:r>
      <w:r w:rsidRPr="00127D39">
        <w:rPr>
          <w:rFonts w:eastAsia="Calibri"/>
          <w:szCs w:val="28"/>
        </w:rPr>
        <w:t>При использовании имущества не по целевому назначению и (или) с наруше</w:t>
      </w:r>
      <w:r>
        <w:rPr>
          <w:rFonts w:eastAsia="Calibri"/>
          <w:szCs w:val="28"/>
        </w:rPr>
        <w:t>нием запретов указанных в  п.п.2.</w:t>
      </w:r>
      <w:r w:rsidRPr="00127D39">
        <w:rPr>
          <w:rFonts w:eastAsia="Calibri"/>
          <w:szCs w:val="28"/>
        </w:rPr>
        <w:t xml:space="preserve">  администрация  МО Лабазинский сельсовет вправе обратиться в суд с требованием о прекращении прав владения и (или</w:t>
      </w:r>
      <w:r>
        <w:rPr>
          <w:rFonts w:eastAsia="Calibri"/>
          <w:szCs w:val="28"/>
        </w:rPr>
        <w:t>) пользования данным имуществом;</w:t>
      </w:r>
    </w:p>
    <w:p w:rsidR="009F63A6" w:rsidRDefault="009F63A6" w:rsidP="009F63A6">
      <w:pPr>
        <w:ind w:firstLine="720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Администрация МО Лабазинский сельсовет утверждает перечень муниципального имущества, свободного от прав</w:t>
      </w:r>
      <w:r w:rsidRPr="001F6D2A">
        <w:t xml:space="preserve"> </w:t>
      </w:r>
      <w:r w:rsidRPr="001F6D2A">
        <w:rPr>
          <w:szCs w:val="28"/>
        </w:rPr>
        <w:t>третьих лиц (за исключением имущественных прав субъектов малого и среднего предпринимательства)</w:t>
      </w:r>
      <w:r>
        <w:rPr>
          <w:szCs w:val="28"/>
        </w:rPr>
        <w:t>. 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</w:t>
      </w:r>
      <w:r w:rsidRPr="00617D5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субъектам</w:t>
      </w:r>
      <w:r w:rsidRPr="00127D39">
        <w:rPr>
          <w:rFonts w:eastAsia="Calibri"/>
          <w:szCs w:val="28"/>
        </w:rPr>
        <w:t xml:space="preserve"> малого и среднего предпринимательства</w:t>
      </w:r>
      <w:r>
        <w:rPr>
          <w:szCs w:val="28"/>
        </w:rPr>
        <w:t xml:space="preserve"> и организациям, образующим инфраструктуру поддержки субъектов </w:t>
      </w:r>
      <w:r w:rsidRPr="00127D39">
        <w:rPr>
          <w:rFonts w:eastAsia="Calibri"/>
          <w:szCs w:val="28"/>
        </w:rPr>
        <w:t>малого и среднего предпринимательства</w:t>
      </w:r>
      <w:r>
        <w:rPr>
          <w:rFonts w:eastAsia="Calibri"/>
          <w:szCs w:val="28"/>
        </w:rPr>
        <w:t>. Перечень подлежит обязательному опубликованию в газете «Лабазинский вестник», а также размещению в сети «Интернет» на официальном сайте администрации Курманаевского района;</w:t>
      </w:r>
    </w:p>
    <w:p w:rsidR="009F63A6" w:rsidRDefault="009F63A6" w:rsidP="009F63A6">
      <w:pPr>
        <w:ind w:firstLine="720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 Порядок формирования, ведения, обязательного опубликования указанного перечня, а также порядок и условия предоставления в аренду (в том числе льготы для субъектов</w:t>
      </w:r>
      <w:r w:rsidRPr="00127D39">
        <w:rPr>
          <w:rFonts w:eastAsia="Calibri"/>
          <w:szCs w:val="28"/>
        </w:rPr>
        <w:t xml:space="preserve"> малого и среднего предпринимательства</w:t>
      </w:r>
      <w:r>
        <w:rPr>
          <w:rFonts w:eastAsia="Calibri"/>
          <w:szCs w:val="28"/>
        </w:rPr>
        <w:t>, занимающихся социально значимыми видами деятельности) включенного в него муниципального  имущества устанавливаются муниципальными нормативными правовыми актами;</w:t>
      </w:r>
    </w:p>
    <w:p w:rsidR="009F63A6" w:rsidRPr="00B3507D" w:rsidRDefault="009F63A6" w:rsidP="009F63A6">
      <w:pPr>
        <w:ind w:firstLine="720"/>
        <w:contextualSpacing/>
        <w:jc w:val="both"/>
        <w:rPr>
          <w:rFonts w:eastAsia="Calibri"/>
          <w:szCs w:val="28"/>
        </w:rPr>
      </w:pPr>
      <w:r w:rsidRPr="00B3507D">
        <w:rPr>
          <w:rFonts w:eastAsia="Calibri"/>
          <w:szCs w:val="28"/>
        </w:rPr>
        <w:t>6</w:t>
      </w:r>
      <w:r>
        <w:rPr>
          <w:rFonts w:eastAsia="Calibri"/>
          <w:szCs w:val="28"/>
        </w:rPr>
        <w:t>)</w:t>
      </w:r>
      <w:r w:rsidRPr="00B3507D">
        <w:rPr>
          <w:rFonts w:eastAsia="Calibri"/>
          <w:szCs w:val="28"/>
        </w:rPr>
        <w:t xml:space="preserve">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имущество;</w:t>
      </w:r>
    </w:p>
    <w:p w:rsidR="009F63A6" w:rsidRPr="00B3507D" w:rsidRDefault="009F63A6" w:rsidP="009F63A6">
      <w:pPr>
        <w:ind w:firstLine="720"/>
        <w:contextualSpacing/>
        <w:jc w:val="both"/>
        <w:rPr>
          <w:szCs w:val="28"/>
        </w:rPr>
      </w:pPr>
      <w:r w:rsidRPr="00B3507D">
        <w:rPr>
          <w:rFonts w:eastAsia="Calibri"/>
          <w:szCs w:val="28"/>
        </w:rPr>
        <w:t>7</w:t>
      </w:r>
      <w:r>
        <w:rPr>
          <w:rFonts w:eastAsia="Calibri"/>
          <w:szCs w:val="28"/>
        </w:rPr>
        <w:t>)</w:t>
      </w:r>
      <w:r w:rsidRPr="00B3507D">
        <w:rPr>
          <w:rFonts w:eastAsia="Calibri"/>
          <w:szCs w:val="28"/>
        </w:rPr>
        <w:t xml:space="preserve">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</w:t>
      </w:r>
      <w:r w:rsidRPr="00B3507D">
        <w:rPr>
          <w:szCs w:val="28"/>
        </w:rPr>
        <w:t xml:space="preserve"> приобретающего права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года;</w:t>
      </w:r>
    </w:p>
    <w:p w:rsidR="009F63A6" w:rsidRPr="00B3507D" w:rsidRDefault="009F63A6" w:rsidP="009F63A6">
      <w:pPr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         </w:t>
      </w:r>
      <w:r w:rsidRPr="00B3507D">
        <w:rPr>
          <w:rFonts w:eastAsia="Calibri"/>
          <w:szCs w:val="28"/>
        </w:rPr>
        <w:t>8</w:t>
      </w:r>
      <w:r>
        <w:rPr>
          <w:rFonts w:eastAsia="Calibri"/>
          <w:szCs w:val="28"/>
        </w:rPr>
        <w:t>)</w:t>
      </w:r>
      <w:r w:rsidRPr="00B3507D">
        <w:rPr>
          <w:rFonts w:eastAsia="Calibri"/>
          <w:szCs w:val="28"/>
        </w:rPr>
        <w:t xml:space="preserve">  Передача  прав владения и (или) пользования имуществом осуществляется с участием координационного совета созданного при администрации МО Лабазинский сельсовет.                           </w:t>
      </w:r>
    </w:p>
    <w:p w:rsidR="009F63A6" w:rsidRPr="00CD37BA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 w:rsidRPr="0018589A">
        <w:rPr>
          <w:rFonts w:eastAsia="Calibri"/>
          <w:szCs w:val="28"/>
        </w:rPr>
        <w:t>4.3.    Информационная поддержка  субъектов  малого и среднего предпринимательства.</w:t>
      </w:r>
    </w:p>
    <w:p w:rsidR="009F63A6" w:rsidRPr="00CD37BA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</w:t>
      </w:r>
      <w:r w:rsidRPr="00CD37BA">
        <w:rPr>
          <w:rFonts w:eastAsia="Calibri"/>
          <w:szCs w:val="28"/>
        </w:rPr>
        <w:t xml:space="preserve">   Администрация МО Лабазинский сельсовет может оказывать  содействие развитию организаций, предоставляющих субъектам малого и среднего предпринимательства информационные и консультационные услуги по экономическим, правовым,  статистическим, производственно-технологическим и иным вопросам.</w:t>
      </w:r>
    </w:p>
    <w:p w:rsidR="009F63A6" w:rsidRPr="00CD37BA" w:rsidRDefault="009F63A6" w:rsidP="009F63A6">
      <w:pPr>
        <w:contextualSpacing/>
        <w:jc w:val="both"/>
        <w:rPr>
          <w:rFonts w:eastAsia="Calibri"/>
          <w:szCs w:val="28"/>
        </w:rPr>
      </w:pPr>
      <w:r w:rsidRPr="00CD37B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ab/>
        <w:t>2)</w:t>
      </w:r>
      <w:r w:rsidRPr="00CD37BA">
        <w:rPr>
          <w:rFonts w:eastAsia="Calibri"/>
          <w:szCs w:val="28"/>
        </w:rPr>
        <w:t xml:space="preserve">   Администрация МО Лабазинский сельсовет может оказывать информационную поддержку субъектам малого и среднего предпринимательства </w:t>
      </w:r>
      <w:proofErr w:type="gramStart"/>
      <w:r w:rsidRPr="00CD37BA">
        <w:rPr>
          <w:rFonts w:eastAsia="Calibri"/>
          <w:szCs w:val="28"/>
        </w:rPr>
        <w:t>через</w:t>
      </w:r>
      <w:proofErr w:type="gramEnd"/>
      <w:r w:rsidRPr="00CD37BA">
        <w:rPr>
          <w:rFonts w:eastAsia="Calibri"/>
          <w:szCs w:val="28"/>
        </w:rPr>
        <w:t>:</w:t>
      </w:r>
    </w:p>
    <w:p w:rsidR="009F63A6" w:rsidRPr="00CD37BA" w:rsidRDefault="009F63A6" w:rsidP="009F63A6">
      <w:pPr>
        <w:contextualSpacing/>
        <w:jc w:val="both"/>
        <w:rPr>
          <w:rFonts w:eastAsia="Calibri"/>
          <w:szCs w:val="28"/>
        </w:rPr>
      </w:pPr>
      <w:r w:rsidRPr="00CD37BA">
        <w:rPr>
          <w:rFonts w:eastAsia="Calibri"/>
          <w:szCs w:val="28"/>
        </w:rPr>
        <w:t xml:space="preserve">          -  Участие в создании специализированных банков данных, обучающих и консультационных экспертных систем, доступных предпринимателям;</w:t>
      </w:r>
    </w:p>
    <w:p w:rsidR="009F63A6" w:rsidRPr="00CD37BA" w:rsidRDefault="009F63A6" w:rsidP="009F63A6">
      <w:pPr>
        <w:contextualSpacing/>
        <w:jc w:val="both"/>
        <w:rPr>
          <w:rFonts w:eastAsia="Calibri"/>
          <w:szCs w:val="28"/>
        </w:rPr>
      </w:pPr>
      <w:r w:rsidRPr="00CD37BA">
        <w:rPr>
          <w:rFonts w:eastAsia="Calibri"/>
          <w:szCs w:val="28"/>
        </w:rPr>
        <w:lastRenderedPageBreak/>
        <w:t xml:space="preserve">         -   Содействие участию субъектов малого и среднего предпринимательства в выставках и ярмарках, продвижению их товаров и услуг;</w:t>
      </w:r>
    </w:p>
    <w:p w:rsidR="009F63A6" w:rsidRPr="00CD37BA" w:rsidRDefault="003D1C1F" w:rsidP="009F63A6">
      <w:pPr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- </w:t>
      </w:r>
      <w:r w:rsidR="009F63A6" w:rsidRPr="00CD37BA">
        <w:rPr>
          <w:rFonts w:eastAsia="Calibri"/>
          <w:szCs w:val="28"/>
        </w:rPr>
        <w:t>Публикацию принимаемых нормативных правовых актов, затрагивающих их интересы.</w:t>
      </w:r>
    </w:p>
    <w:p w:rsidR="009F63A6" w:rsidRPr="00CD37BA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proofErr w:type="gramStart"/>
      <w:r w:rsidRPr="00CD37BA">
        <w:rPr>
          <w:rFonts w:eastAsia="Calibri"/>
          <w:szCs w:val="28"/>
        </w:rPr>
        <w:t>Администрация МО Лабазинский сельсовет обеспечивает субъектам малого и среднего предпринимательства свободный доступ к полной и достоверной информации о действующих на территории  поселения процедурах создания и развития бизнеса, муниципальных ресурсах (помещениях, земельных участках, объектах незавершенного строительства), связанных с созданием и развитием бизнеса.</w:t>
      </w:r>
      <w:proofErr w:type="gramEnd"/>
    </w:p>
    <w:p w:rsidR="009F63A6" w:rsidRPr="00CD37BA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</w:t>
      </w:r>
      <w:r w:rsidRPr="00CD37BA">
        <w:rPr>
          <w:rFonts w:eastAsia="Calibri"/>
          <w:szCs w:val="28"/>
        </w:rPr>
        <w:t xml:space="preserve">  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9F63A6" w:rsidRPr="00CD37BA" w:rsidRDefault="009F63A6" w:rsidP="009F63A6">
      <w:pPr>
        <w:contextualSpacing/>
        <w:jc w:val="both"/>
        <w:rPr>
          <w:rFonts w:eastAsia="Calibri"/>
          <w:szCs w:val="28"/>
        </w:rPr>
      </w:pPr>
      <w:r w:rsidRPr="00CD37BA">
        <w:rPr>
          <w:rFonts w:eastAsia="Calibri"/>
          <w:szCs w:val="28"/>
        </w:rPr>
        <w:t xml:space="preserve">           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информацией (в соответствии со ст. 19 Федерального закона от 24.07.2007г. № 209-ФЗ).</w:t>
      </w:r>
    </w:p>
    <w:p w:rsidR="009F63A6" w:rsidRPr="00707F99" w:rsidRDefault="009F63A6" w:rsidP="009F63A6">
      <w:pPr>
        <w:ind w:firstLine="708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</w:t>
      </w:r>
      <w:r w:rsidRPr="0018589A">
        <w:rPr>
          <w:rFonts w:eastAsia="Calibri"/>
          <w:szCs w:val="28"/>
        </w:rPr>
        <w:t>4.4. Консультационная поддержка субъектов малого и среднего  предпринимательства</w:t>
      </w:r>
      <w:r>
        <w:rPr>
          <w:rFonts w:eastAsia="Calibri"/>
          <w:szCs w:val="28"/>
        </w:rPr>
        <w:t xml:space="preserve"> осуществляться в соответствии со ст.20 </w:t>
      </w:r>
      <w:r w:rsidRPr="00CD37BA">
        <w:rPr>
          <w:rFonts w:eastAsia="Calibri"/>
          <w:szCs w:val="28"/>
        </w:rPr>
        <w:t xml:space="preserve">Федерального </w:t>
      </w:r>
      <w:r>
        <w:rPr>
          <w:rFonts w:eastAsia="Calibri"/>
          <w:szCs w:val="28"/>
        </w:rPr>
        <w:t>закона от 24.07.2007г. № 209-ФЗ».</w:t>
      </w:r>
    </w:p>
    <w:p w:rsidR="00625A22" w:rsidRDefault="009F63A6" w:rsidP="009F63A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F1434E">
        <w:rPr>
          <w:szCs w:val="28"/>
        </w:rPr>
        <w:t>Контроль за</w:t>
      </w:r>
      <w:proofErr w:type="gramEnd"/>
      <w:r w:rsidRPr="00F1434E">
        <w:rPr>
          <w:szCs w:val="28"/>
        </w:rPr>
        <w:t xml:space="preserve"> исполнением данного решения   возложить    на    постоянную комиссию Совета депутатов по вопросам бюджетной, налоговой и   финансовой  политике (председатель Шошин С.В.). </w:t>
      </w:r>
    </w:p>
    <w:p w:rsidR="009F63A6" w:rsidRPr="00F1434E" w:rsidRDefault="009F63A6" w:rsidP="009F63A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F1434E">
        <w:rPr>
          <w:szCs w:val="28"/>
        </w:rPr>
        <w:t xml:space="preserve">Решение вступает в силу </w:t>
      </w:r>
      <w:r>
        <w:rPr>
          <w:szCs w:val="28"/>
        </w:rPr>
        <w:t>со дня его официального опубликования в газете «Лабазинский вестник»</w:t>
      </w:r>
      <w:r w:rsidR="00B43E62">
        <w:rPr>
          <w:szCs w:val="28"/>
        </w:rPr>
        <w:t>.</w:t>
      </w:r>
    </w:p>
    <w:p w:rsidR="009F63A6" w:rsidRDefault="009F63A6" w:rsidP="009F63A6">
      <w:pPr>
        <w:contextualSpacing/>
        <w:jc w:val="both"/>
        <w:rPr>
          <w:szCs w:val="28"/>
        </w:rPr>
      </w:pPr>
    </w:p>
    <w:p w:rsidR="00625A22" w:rsidRDefault="00625A22" w:rsidP="009F63A6">
      <w:pPr>
        <w:contextualSpacing/>
        <w:jc w:val="both"/>
        <w:rPr>
          <w:szCs w:val="28"/>
        </w:rPr>
      </w:pPr>
    </w:p>
    <w:p w:rsidR="009F63A6" w:rsidRDefault="009F63A6" w:rsidP="009F63A6">
      <w:pPr>
        <w:contextualSpacing/>
        <w:jc w:val="both"/>
        <w:rPr>
          <w:szCs w:val="28"/>
        </w:rPr>
      </w:pPr>
      <w:r>
        <w:rPr>
          <w:szCs w:val="28"/>
        </w:rPr>
        <w:t>Глава</w:t>
      </w:r>
      <w:r w:rsidR="005201C2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="005201C2">
        <w:rPr>
          <w:szCs w:val="28"/>
        </w:rPr>
        <w:t xml:space="preserve">                        </w:t>
      </w:r>
      <w:r>
        <w:rPr>
          <w:szCs w:val="28"/>
        </w:rPr>
        <w:t xml:space="preserve">                    В.А. Гражданкин</w:t>
      </w:r>
    </w:p>
    <w:p w:rsidR="00625A22" w:rsidRDefault="00625A22" w:rsidP="009F63A6">
      <w:pPr>
        <w:contextualSpacing/>
        <w:jc w:val="both"/>
        <w:rPr>
          <w:szCs w:val="28"/>
        </w:rPr>
      </w:pPr>
    </w:p>
    <w:p w:rsidR="00625A22" w:rsidRDefault="00625A22" w:rsidP="009F63A6">
      <w:pPr>
        <w:contextualSpacing/>
        <w:jc w:val="both"/>
        <w:rPr>
          <w:szCs w:val="28"/>
        </w:rPr>
      </w:pPr>
    </w:p>
    <w:p w:rsidR="009F63A6" w:rsidRPr="009F63A6" w:rsidRDefault="009F63A6" w:rsidP="009F63A6">
      <w:pPr>
        <w:contextualSpacing/>
        <w:jc w:val="both"/>
        <w:rPr>
          <w:szCs w:val="28"/>
        </w:rPr>
      </w:pPr>
      <w:r w:rsidRPr="00A56266">
        <w:rPr>
          <w:szCs w:val="28"/>
        </w:rPr>
        <w:t>Разослано:</w:t>
      </w:r>
      <w:r w:rsidRPr="00A56266">
        <w:rPr>
          <w:b/>
          <w:szCs w:val="28"/>
        </w:rPr>
        <w:t xml:space="preserve"> </w:t>
      </w:r>
      <w:r w:rsidRPr="00A56266">
        <w:rPr>
          <w:szCs w:val="28"/>
        </w:rPr>
        <w:t>в дело, прокурору</w:t>
      </w:r>
      <w:r w:rsidR="00625A22">
        <w:rPr>
          <w:szCs w:val="28"/>
        </w:rPr>
        <w:t xml:space="preserve">, постоянной комиссии </w:t>
      </w:r>
      <w:r w:rsidR="00625A22" w:rsidRPr="00F1434E">
        <w:rPr>
          <w:szCs w:val="28"/>
        </w:rPr>
        <w:t>по вопросам бюджетной, налоговой и   финансовой  политике</w:t>
      </w:r>
      <w:r w:rsidR="00625A22">
        <w:rPr>
          <w:szCs w:val="28"/>
        </w:rPr>
        <w:t>.</w:t>
      </w:r>
    </w:p>
    <w:p w:rsidR="009F63A6" w:rsidRDefault="009F63A6" w:rsidP="009F63A6">
      <w:pPr>
        <w:contextualSpacing/>
      </w:pPr>
    </w:p>
    <w:p w:rsidR="009F63A6" w:rsidRDefault="009F63A6" w:rsidP="009F63A6">
      <w:pPr>
        <w:contextualSpacing/>
      </w:pPr>
    </w:p>
    <w:p w:rsidR="009F63A6" w:rsidRDefault="009F63A6" w:rsidP="009F63A6">
      <w:pPr>
        <w:contextualSpacing/>
      </w:pPr>
    </w:p>
    <w:p w:rsidR="009F63A6" w:rsidRDefault="009F63A6" w:rsidP="009F63A6">
      <w:pPr>
        <w:contextualSpacing/>
      </w:pP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</w:p>
    <w:p w:rsidR="009F63A6" w:rsidRDefault="009F63A6" w:rsidP="009F63A6">
      <w:pPr>
        <w:pStyle w:val="8"/>
        <w:contextualSpacing/>
        <w:rPr>
          <w:i/>
        </w:rPr>
      </w:pPr>
    </w:p>
    <w:p w:rsidR="00E03C83" w:rsidRDefault="00E03C83"/>
    <w:sectPr w:rsidR="00E03C83" w:rsidSect="003D1C1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A6"/>
    <w:rsid w:val="00352CAC"/>
    <w:rsid w:val="003D1C1F"/>
    <w:rsid w:val="005201C2"/>
    <w:rsid w:val="005C5574"/>
    <w:rsid w:val="00625A22"/>
    <w:rsid w:val="006645AD"/>
    <w:rsid w:val="00830951"/>
    <w:rsid w:val="009C7E23"/>
    <w:rsid w:val="009F63A6"/>
    <w:rsid w:val="00B43E62"/>
    <w:rsid w:val="00C03AA7"/>
    <w:rsid w:val="00D3053E"/>
    <w:rsid w:val="00E03C83"/>
    <w:rsid w:val="00F160AE"/>
    <w:rsid w:val="00F6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3A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F6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3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3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63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63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F63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F63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9F63A6"/>
    <w:pPr>
      <w:ind w:right="-185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9F63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9F63A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F6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77515.70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2013-04-30T06:31:00Z</cp:lastPrinted>
  <dcterms:created xsi:type="dcterms:W3CDTF">2013-04-17T08:26:00Z</dcterms:created>
  <dcterms:modified xsi:type="dcterms:W3CDTF">2013-10-18T08:49:00Z</dcterms:modified>
</cp:coreProperties>
</file>